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E40BBA">
        <w:rPr>
          <w:rFonts w:ascii="Times New Roman" w:hAnsi="Times New Roman" w:cs="Times New Roman"/>
          <w:b/>
          <w:bCs/>
          <w:color w:val="000000" w:themeColor="text1"/>
        </w:rPr>
        <w:t>ПРАВИТЕЛЬСТВО РОССИЙСКОЙ ФЕДЕРАЦИИ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40BBA">
        <w:rPr>
          <w:rFonts w:ascii="Times New Roman" w:hAnsi="Times New Roman" w:cs="Times New Roman"/>
          <w:b/>
          <w:bCs/>
          <w:color w:val="000000" w:themeColor="text1"/>
        </w:rPr>
        <w:t>ПОСТАНОВЛЕНИЕ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40BBA">
        <w:rPr>
          <w:rFonts w:ascii="Times New Roman" w:hAnsi="Times New Roman" w:cs="Times New Roman"/>
          <w:b/>
          <w:bCs/>
          <w:color w:val="000000" w:themeColor="text1"/>
        </w:rPr>
        <w:t>от 3 ноября 2007 г. N 746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40BBA">
        <w:rPr>
          <w:rFonts w:ascii="Times New Roman" w:hAnsi="Times New Roman" w:cs="Times New Roman"/>
          <w:b/>
          <w:bCs/>
          <w:color w:val="000000" w:themeColor="text1"/>
        </w:rPr>
        <w:t>О РЕАЛИЗАЦИИ ПОЛОЖЕНИЙ ГЛАВЫ XI-2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40BBA">
        <w:rPr>
          <w:rFonts w:ascii="Times New Roman" w:hAnsi="Times New Roman" w:cs="Times New Roman"/>
          <w:b/>
          <w:bCs/>
          <w:color w:val="000000" w:themeColor="text1"/>
        </w:rPr>
        <w:t>МЕЖДУНАРОДНОЙ КОНВЕНЦИИ ПО ОХРАНЕ ЧЕЛОВЕЧЕСКОЙ ЖИЗНИ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40BBA">
        <w:rPr>
          <w:rFonts w:ascii="Times New Roman" w:hAnsi="Times New Roman" w:cs="Times New Roman"/>
          <w:b/>
          <w:bCs/>
          <w:color w:val="000000" w:themeColor="text1"/>
        </w:rPr>
        <w:t>НА МОРЕ 1974 ГОДА И МЕЖДУНАРОДНОГО КОДЕКСА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40BBA">
        <w:rPr>
          <w:rFonts w:ascii="Times New Roman" w:hAnsi="Times New Roman" w:cs="Times New Roman"/>
          <w:b/>
          <w:bCs/>
          <w:color w:val="000000" w:themeColor="text1"/>
        </w:rPr>
        <w:t>ПО ОХРАНЕ СУДОВ И ПОРТОВЫХ СРЕДСТВ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" w:history="1">
        <w:r w:rsidRPr="00E40BB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Правительства РФ от 30.12.2013 N 1309)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В целях выполнения обязательств Российской Федерации, вытекающих из главы XI-2 Международной конвенции по охране человеческой жизни на море 1974 года и Международного кодекса по охране судов и портовых средств, Правительство Российской Федерации постановляет: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1. Установить, что Министерство транспорта Российской Федерации осуществляет координацию деятельности Федеральной службы по надзору в сфере транспорта и Федерального агентства морского и речного транспорта по выполнению обязательств Российской Федерации, вытекающих из главы XI-2 Международной конвенции по охране человеческой жизни на море 1974 года (далее - Конвенция) и Международного кодекса по охране судов и портовых средств (далее - Кодекс).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2. Установить, что Министерство транспорта Российской Федерации осуществляет следующие функции, возложенные в соответствии с Конвенцией и Кодексом на Договаривающееся правительство: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а) определяет </w:t>
      </w:r>
      <w:hyperlink r:id="rId5" w:history="1">
        <w:r w:rsidRPr="00E40BBA">
          <w:rPr>
            <w:rFonts w:ascii="Times New Roman" w:hAnsi="Times New Roman" w:cs="Times New Roman"/>
            <w:color w:val="000000" w:themeColor="text1"/>
          </w:rPr>
          <w:t>применение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положений Конвенции и Кодекса в отношении портовых средств, которые находятся на территории Российской Федерации, обслуживают в отдельных случаях суда, прибывающие из международного рейса или отбывающие в международный рейс (далее - портовые средства);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б) определяет </w:t>
      </w:r>
      <w:hyperlink r:id="rId6" w:history="1">
        <w:r w:rsidRPr="00E40BBA">
          <w:rPr>
            <w:rFonts w:ascii="Times New Roman" w:hAnsi="Times New Roman" w:cs="Times New Roman"/>
            <w:color w:val="000000" w:themeColor="text1"/>
          </w:rPr>
          <w:t>применение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положений Конвенции и Кодекса в отношении стационарных и плавучих платформ, морских передвижных буровых установок, которые находятся на месте разработки континентального шельфа Российской Федерации;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в) определяет перечень должностных лиц, уполномоченных осуществлять контроль за судами, которые находятся в расположенных на территории Российской Федерации портах или намереваются зайти в такие порты;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г) определяет требования к Декларации об охране, устанавливает случаи, в которых требуется ее оформление для портового средства, минимальный период хранения Декларации об охране на портовом средстве;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д) определяет </w:t>
      </w:r>
      <w:hyperlink r:id="rId7" w:history="1">
        <w:r w:rsidRPr="00E40BBA">
          <w:rPr>
            <w:rFonts w:ascii="Times New Roman" w:hAnsi="Times New Roman" w:cs="Times New Roman"/>
            <w:color w:val="000000" w:themeColor="text1"/>
          </w:rPr>
          <w:t>перечень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объектов, относящихся к портовым средствам;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е) определяет порядок проведения оценки эффективности планов охраны судов, плавающих под Государственным флагом Российской Федерации (далее - планы охраны судов), и планов охраны портовых средств;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ж) определяет перечень подлежащих обязательному представлению сведений о судне, которое намеревается зайти в расположенный на территории Российской Федерации порт, и порядок их предоставления;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з) определяет порядок проведения проверки судов, которые находятся в расположенных на территории Российской Федерации портах или намереваются зайти в такие порты, на соответствие требованиям Конвенции и части А Кодекса, а также порядок принятия мер в отношении судов, не выполняющих указанные требования;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и) определяет </w:t>
      </w:r>
      <w:hyperlink r:id="rId8" w:history="1">
        <w:r w:rsidRPr="00E40BBA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передачи Администрации иностранного государства (далее - Администрация) копий Международного свидетельства об охране судна, плавающего под Государственным флагом Российской Федерации, и относящихся к этому свидетельству документов в случае передачи судна под флаг иностранного государства;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к) устанавливает </w:t>
      </w:r>
      <w:hyperlink r:id="rId9" w:history="1">
        <w:r w:rsidRPr="00E40BBA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определения уполномоченных организаций в области охраны судов, плавающих под Государственным флагом Российской Федерации, и портовых средств;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л) определяет по согласованию с заинтересованными федеральными органами исполнительной власти </w:t>
      </w:r>
      <w:hyperlink r:id="rId10" w:history="1">
        <w:r w:rsidRPr="00E40BBA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информирования администраций иностранных государств об </w:t>
      </w:r>
      <w:r w:rsidRPr="00E40BBA">
        <w:rPr>
          <w:rFonts w:ascii="Times New Roman" w:hAnsi="Times New Roman" w:cs="Times New Roman"/>
          <w:color w:val="000000" w:themeColor="text1"/>
        </w:rPr>
        <w:lastRenderedPageBreak/>
        <w:t>уровне охраны портовых средств при установлении опасности нападения;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м) определяет по согласованию с заинтересованными федеральными органами исполнительной власти порядок действий на судах, плавающих под Государственным флагом Российской Федерации, и портовых средствах в случае установления уровня охраны 3.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3. Установить, что Министерство транспорта Российской Федерации осуществляет в отношении судов, плавающих под Государственным флагом Российской Федерации, следующие функции, возложенные в соответствии с Конвенцией и Кодексом на Администрацию: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а) определяет порядок разработки и утверждения планов охраны судов;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б) определяет порядок выдачи Международного свидетельства об охране судна и Временного международного свидетельства об охране судна, а также подтверждения действия Международного свидетельства об охране судна;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в) определяет порядок проведения проверки судов при оформлении Международного свидетельства об охране судна и Временного международного свидетельства об охране судна, а также порядок проведения промежуточных и дополнительных проверок, предусмотренных частью А Кодекса;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г) определяет </w:t>
      </w:r>
      <w:hyperlink r:id="rId11" w:history="1">
        <w:r w:rsidRPr="00E40BBA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приема тревожных оповещений с судна на берег ("судно - берег");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д) определяет требования к ведению записей о деятельности, предусмотренной в плане охраны судна, и минимальный период хранения на судне записи об этой деятельности;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е) определяет минимальный период хранения Декларации об охране на судне.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4. Установить, что Министерство транспорта Российской Федерации осуществляет в отношении портовых средств следующие функции, возложенные в соответствии с Конвенцией и Кодексом на назначенный орган: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а) заключает соглашения с назначенными органами иностранных государств об альтернативных мерах в области охраны судов и портовых средств;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б) определяет меры, которые необходимо предусмотреть в плане охраны портового средства для различных уровней охраны, включая случаи, когда требуется представление Декларации об охране;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в) определяет порядок проведения оценки портовых средств на соответствие требованиям раздела 15 "Оценка охраны портового средства" части А Кодекса;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г) определяет порядок рассмотрения и утверждения плана охраны портового средства;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д) определяет порядок оформления и выдачи Акта о соответствии портового средства;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е) представляет в Международную морскую организацию информацию, предусмотренную правилом 13 "Представление информации" Конвенции;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ж) представляет в Международную морскую организацию сведения о портовых средствах, в отношении которых проведена общая оценка и (или) утвержден общий план их охраны.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5. Установить, что Федеральное агентство морского и речного транспорта осуществляет следующие функции, возложенные в соответствии с Конвенцией и Кодексом на Договаривающееся правительство: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а) передает на суда и портовые средства касающуюся их информацию в части охраны;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б) проводит в установленном порядке оценку эффективности планов охраны судов и планов охраны портовых средств;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в) проводит в установленном порядке проверку судов, которые находятся в расположенных на территории Российской Федерации портах или намереваются зайти в такие порты, на соответствие требованиям Конвенции и части А Кодекса;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г) передает в установленном </w:t>
      </w:r>
      <w:hyperlink r:id="rId12" w:history="1">
        <w:r w:rsidRPr="00E40BBA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Администрации иностранного государства копии Международного свидетельства об охране судна, плавающего под Государственным флагом Российской Федерации, и относящихся к этому свидетельству документов в случае передачи судна под флаг иностранного государства;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д) определяет уполномоченные организации в области охраны судов, плавающих под Государственным флагом Российской Федерации, и портовых средств;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е) информирует соответствующую Администрацию иностранного государства и при необходимости государство(а), вблизи которого(</w:t>
      </w:r>
      <w:proofErr w:type="spellStart"/>
      <w:r w:rsidRPr="00E40BBA">
        <w:rPr>
          <w:rFonts w:ascii="Times New Roman" w:hAnsi="Times New Roman" w:cs="Times New Roman"/>
          <w:color w:val="000000" w:themeColor="text1"/>
        </w:rPr>
        <w:t>ых</w:t>
      </w:r>
      <w:proofErr w:type="spellEnd"/>
      <w:r w:rsidRPr="00E40BBA">
        <w:rPr>
          <w:rFonts w:ascii="Times New Roman" w:hAnsi="Times New Roman" w:cs="Times New Roman"/>
          <w:color w:val="000000" w:themeColor="text1"/>
        </w:rPr>
        <w:t>) судно совершает плавание, о получении тревожного оповещения, переданного с судна, плавающего под флагом иностранного государства;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ж) информирует Международную морскую организацию и Администрацию иностранного государства, судно которого зашло в расположенный на территории Российской Федерации порт, о мерах контроля, принятых в отношении этого судна;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з) передает на суда, которые находятся в территориальном море Российской Федерации или намереваются войти в ее территориальное море, информацию об уровне охраны и мерах, которые в этой связи должны быть приняты, а в случае необходимости - о мерах, принятых для обеспечения защиты от угроз;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и) передает на суда, которые намереваются зайти в расположенные на территории Российской Федерации порты, информацию о мерах контроля, предпринимаемых в их отношении, в случае если есть основания полагать, что указанные суда не соответствуют требованиям Конвенции или части А Кодекса.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6. Установить, что Федеральное агентство морского и речного транспорта осуществляет в отношении судов, плавающих под Государственным флагом Российской Федерации, следующие функции, возложенные в соответствии с Конвенцией и Кодексом на Администрацию: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а) объявляет (устанавливает) уровень охраны судна, который должен быть не ниже объявленного (установленного) в </w:t>
      </w:r>
      <w:hyperlink r:id="rId13" w:history="1">
        <w:r w:rsidRPr="00E40BBA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Pr="00E40BBA">
        <w:rPr>
          <w:rFonts w:ascii="Times New Roman" w:hAnsi="Times New Roman" w:cs="Times New Roman"/>
          <w:color w:val="000000" w:themeColor="text1"/>
        </w:rPr>
        <w:t>, установленном законодательством Российской Федерации, уровня безопасности объектов транспортной инфраструктуры и транспортных средств;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E40BBA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E40BBA">
        <w:rPr>
          <w:rFonts w:ascii="Times New Roman" w:hAnsi="Times New Roman" w:cs="Times New Roman"/>
          <w:color w:val="000000" w:themeColor="text1"/>
        </w:rPr>
        <w:t xml:space="preserve">. "а" в ред. </w:t>
      </w:r>
      <w:hyperlink r:id="rId14" w:history="1">
        <w:r w:rsidRPr="00E40BB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Правительства РФ от 30.12.2013 N 1309)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б) информирует Договаривающееся правительство иностранного государства об установлении уровня охраны 2 или 3 в отношении судов, находящихся в порту государства этого Договаривающегося правительства;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в) утверждает в установленном порядке планы охраны судов;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г) выдает Международное свидетельство об охране судна либо Временное международное свидетельство об охране судна, подтверждает действие Международного свидетельства об охране судна, устанавливает срок, на который указанные свидетельства выдаются;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д) проводит в установленном порядке проверки судов, предусмотренные частью А Кодекса;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е) одобряет по согласованию с Министерством транспорта Российской Федерации применение в отношении судна (группы судов) иных мер охраны, равноценных мерам, предусмотренным в Конвенции и части А Кодекса;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ж) информирует государство(а), вблизи которого(</w:t>
      </w:r>
      <w:proofErr w:type="spellStart"/>
      <w:r w:rsidRPr="00E40BBA">
        <w:rPr>
          <w:rFonts w:ascii="Times New Roman" w:hAnsi="Times New Roman" w:cs="Times New Roman"/>
          <w:color w:val="000000" w:themeColor="text1"/>
        </w:rPr>
        <w:t>ых</w:t>
      </w:r>
      <w:proofErr w:type="spellEnd"/>
      <w:r w:rsidRPr="00E40BBA">
        <w:rPr>
          <w:rFonts w:ascii="Times New Roman" w:hAnsi="Times New Roman" w:cs="Times New Roman"/>
          <w:color w:val="000000" w:themeColor="text1"/>
        </w:rPr>
        <w:t>) судно совершает плавание, о получении переданного с судна тревожного оповещения.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7. Установить, что Федеральное агентство морского и речного транспорта осуществляет в отношении портовых средств следующие функции, возложенные в соответствии с Конвенцией и Кодексом на назначенный орган: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а) одобряет по согласованию с Министерством транспорта Российской Федерации применение в отношении портовых средств, на которые не распространяются соглашения с назначенными органами иностранных государств об альтернативных мерах в области охраны, иных мер охраны, равноценных мерам, предусмотренным в Конвенции и части А Кодекса;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б) объявляет (устанавливает) уровень охраны портовых средств, соответствующий объявленному (установленному) в </w:t>
      </w:r>
      <w:hyperlink r:id="rId15" w:history="1">
        <w:r w:rsidRPr="00E40BBA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Pr="00E40BBA">
        <w:rPr>
          <w:rFonts w:ascii="Times New Roman" w:hAnsi="Times New Roman" w:cs="Times New Roman"/>
          <w:color w:val="000000" w:themeColor="text1"/>
        </w:rPr>
        <w:t>, установленном законодательством Российской Федерации, уровню безопасности объектов транспортной инфраструктуры и транспортных средств;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E40BBA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E40BBA">
        <w:rPr>
          <w:rFonts w:ascii="Times New Roman" w:hAnsi="Times New Roman" w:cs="Times New Roman"/>
          <w:color w:val="000000" w:themeColor="text1"/>
        </w:rPr>
        <w:t xml:space="preserve">. "б" в ред. </w:t>
      </w:r>
      <w:hyperlink r:id="rId16" w:history="1">
        <w:r w:rsidRPr="00E40BB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Правительства РФ от 30.12.2013 N 1309)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ar67"/>
      <w:bookmarkEnd w:id="1"/>
      <w:r w:rsidRPr="00E40BBA">
        <w:rPr>
          <w:rFonts w:ascii="Times New Roman" w:hAnsi="Times New Roman" w:cs="Times New Roman"/>
          <w:color w:val="000000" w:themeColor="text1"/>
        </w:rPr>
        <w:t>в) проводит в установленном порядке оценку портовых средств на соответствие требованиям раздела 15 "Оценка охраны портового средства" части А Кодекса;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ar68"/>
      <w:bookmarkEnd w:id="2"/>
      <w:r w:rsidRPr="00E40BBA">
        <w:rPr>
          <w:rFonts w:ascii="Times New Roman" w:hAnsi="Times New Roman" w:cs="Times New Roman"/>
          <w:color w:val="000000" w:themeColor="text1"/>
        </w:rPr>
        <w:t>г) утверждает в установленном порядке планы охраны портовых средств;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 xml:space="preserve">д) согласовывает применение указанных в </w:t>
      </w:r>
      <w:hyperlink w:anchor="Par67" w:history="1">
        <w:r w:rsidRPr="00E40BBA">
          <w:rPr>
            <w:rFonts w:ascii="Times New Roman" w:hAnsi="Times New Roman" w:cs="Times New Roman"/>
            <w:color w:val="000000" w:themeColor="text1"/>
          </w:rPr>
          <w:t>подпунктах "в"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и </w:t>
      </w:r>
      <w:hyperlink w:anchor="Par68" w:history="1">
        <w:r w:rsidRPr="00E40BBA">
          <w:rPr>
            <w:rFonts w:ascii="Times New Roman" w:hAnsi="Times New Roman" w:cs="Times New Roman"/>
            <w:color w:val="000000" w:themeColor="text1"/>
          </w:rPr>
          <w:t>"г"</w:t>
        </w:r>
      </w:hyperlink>
      <w:r w:rsidRPr="00E40BBA">
        <w:rPr>
          <w:rFonts w:ascii="Times New Roman" w:hAnsi="Times New Roman" w:cs="Times New Roman"/>
          <w:color w:val="000000" w:themeColor="text1"/>
        </w:rPr>
        <w:t xml:space="preserve"> настоящего пункта оценки и планов в отношении нескольких портовых средств одновременно;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е) определяет пункт связи, через который иностранные суда, находящиеся в территориальном море Российской Федерации или намеревающиеся войти в ее территориальное море, могут обратиться за рекомендацией или содействием, и сообщает о проблемах, связанных с охраной;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ж) выдает в установленном порядке Акт о соответствии портового средства.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8. Контроль и надзор за соблюдением обязательств, вытекающих из Конвенции и части А Кодекса, осуществляются Федеральной службой по надзору в сфере транспорта в пределах установленных полномочий.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9. Реализация полномочий, предусмотренных настоящим Постановлением, осуществляется за счет установленных численности и фонда оплаты труда работников центрального аппарата Министерства транспорта Российской Федерации, работников центрального аппарата и территориальных органов Федеральной службы по надзору в сфере транспорта, а также работников Федерального агентства морского и речного транспорта.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40BBA">
        <w:rPr>
          <w:rFonts w:ascii="Times New Roman" w:hAnsi="Times New Roman" w:cs="Times New Roman"/>
          <w:color w:val="000000" w:themeColor="text1"/>
        </w:rPr>
        <w:t>В.ЗУБКОВ</w:t>
      </w: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F2287" w:rsidRPr="00E40BBA" w:rsidRDefault="009F2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F2287" w:rsidRPr="00E40BBA" w:rsidRDefault="009F22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8C4853" w:rsidRPr="00E40BBA" w:rsidRDefault="008C4853">
      <w:pPr>
        <w:rPr>
          <w:rFonts w:ascii="Times New Roman" w:hAnsi="Times New Roman" w:cs="Times New Roman"/>
          <w:color w:val="000000" w:themeColor="text1"/>
        </w:rPr>
      </w:pPr>
    </w:p>
    <w:sectPr w:rsidR="008C4853" w:rsidRPr="00E40BBA" w:rsidSect="0074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2287"/>
    <w:rsid w:val="0015427F"/>
    <w:rsid w:val="002B46E1"/>
    <w:rsid w:val="00612734"/>
    <w:rsid w:val="007E1CA8"/>
    <w:rsid w:val="008C4853"/>
    <w:rsid w:val="009F2287"/>
    <w:rsid w:val="00A06D97"/>
    <w:rsid w:val="00E40BBA"/>
    <w:rsid w:val="00F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8D497-632C-4DAE-9E19-88BA1D0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AF4182DCC7FA772D4C21646E0402C6C997EAF25C64FF4134DF99F353474795B2971C00084D9A3o6AFH" TargetMode="External"/><Relationship Id="rId13" Type="http://schemas.openxmlformats.org/officeDocument/2006/relationships/hyperlink" Target="consultantplus://offline/ref=099AF4182DCC7FA772D4C21646E0402C6C9F7CA124C54FF4134DF99F353474795B2971C00084D9A3o6A3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AF4182DCC7FA772D4C21646E0402C6C9C78AF25C54FF4134DF99F353474795B2971C00084D9A3o6AFH" TargetMode="External"/><Relationship Id="rId12" Type="http://schemas.openxmlformats.org/officeDocument/2006/relationships/hyperlink" Target="consultantplus://offline/ref=099AF4182DCC7FA772D4C21646E0402C6C997EAF25C64FF4134DF99F353474795B2971C00084D9A3o6AF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9AF4182DCC7FA772D4C21646E0402C6C9F7CA028C74FF4134DF99F353474795B2971C00084D9A3o6A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AF4182DCC7FA772D4C21646E0402C6C9A7CA02FC14FF4134DF99F353474795B2971C00084D9A3o6A0H" TargetMode="External"/><Relationship Id="rId11" Type="http://schemas.openxmlformats.org/officeDocument/2006/relationships/hyperlink" Target="consultantplus://offline/ref=099AF4182DCC7FA772D4C21646E0402C649B7BAF25CF12FE1B14F59D323B2B6E5C607DC10084D9oAAAH" TargetMode="External"/><Relationship Id="rId5" Type="http://schemas.openxmlformats.org/officeDocument/2006/relationships/hyperlink" Target="consultantplus://offline/ref=099AF4182DCC7FA772D4C21646E0402C6C9A7CA02FC04FF4134DF99F353474795B2971C00084D9A3o6A0H" TargetMode="External"/><Relationship Id="rId15" Type="http://schemas.openxmlformats.org/officeDocument/2006/relationships/hyperlink" Target="consultantplus://offline/ref=099AF4182DCC7FA772D4C21646E0402C6C9F7CA124C54FF4134DF99F353474795B2971C00084D9A3o6A3H" TargetMode="External"/><Relationship Id="rId10" Type="http://schemas.openxmlformats.org/officeDocument/2006/relationships/hyperlink" Target="consultantplus://offline/ref=099AF4182DCC7FA772D4C21646E0402C6C997FA824C74FF4134DF99F353474795B2971C00084D9A3o6AFH" TargetMode="External"/><Relationship Id="rId4" Type="http://schemas.openxmlformats.org/officeDocument/2006/relationships/hyperlink" Target="consultantplus://offline/ref=099AF4182DCC7FA772D4C21646E0402C6C9F7CA028C74FF4134DF99F353474795B2971C00084D9A3o6A3H" TargetMode="External"/><Relationship Id="rId9" Type="http://schemas.openxmlformats.org/officeDocument/2006/relationships/hyperlink" Target="consultantplus://offline/ref=099AF4182DCC7FA772D4C21646E0402C6A9C78AC29CF12FE1B14F59D323B2B6E5C607DC10084D9oAAAH" TargetMode="External"/><Relationship Id="rId14" Type="http://schemas.openxmlformats.org/officeDocument/2006/relationships/hyperlink" Target="consultantplus://offline/ref=099AF4182DCC7FA772D4C21646E0402C6C9F7CA028C74FF4134DF99F353474795B2971C00084D9A3o6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amrt</Company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khusainovalg</dc:creator>
  <cp:lastModifiedBy>user</cp:lastModifiedBy>
  <cp:revision>2</cp:revision>
  <dcterms:created xsi:type="dcterms:W3CDTF">2015-11-15T09:20:00Z</dcterms:created>
  <dcterms:modified xsi:type="dcterms:W3CDTF">2015-11-15T09:20:00Z</dcterms:modified>
</cp:coreProperties>
</file>